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E22035" w:rsidRPr="00E22035" w:rsidTr="00E22035">
        <w:trPr>
          <w:tblCellSpacing w:w="0" w:type="dxa"/>
        </w:trPr>
        <w:tc>
          <w:tcPr>
            <w:tcW w:w="4968" w:type="pct"/>
            <w:hideMark/>
          </w:tcPr>
          <w:p w:rsidR="00E22035" w:rsidRPr="00E22035" w:rsidRDefault="00E22035" w:rsidP="00E2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E2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Исполкома ФНПР от 21.02.2018 № 1-5</w:t>
            </w:r>
            <w:bookmarkEnd w:id="0"/>
          </w:p>
        </w:tc>
        <w:tc>
          <w:tcPr>
            <w:tcW w:w="32" w:type="pct"/>
            <w:hideMark/>
          </w:tcPr>
          <w:p w:rsidR="00E22035" w:rsidRP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035" w:rsidRPr="00E22035" w:rsidTr="00E22035">
        <w:trPr>
          <w:trHeight w:val="300"/>
          <w:tblCellSpacing w:w="0" w:type="dxa"/>
        </w:trPr>
        <w:tc>
          <w:tcPr>
            <w:tcW w:w="4968" w:type="pct"/>
            <w:vAlign w:val="center"/>
            <w:hideMark/>
          </w:tcPr>
          <w:p w:rsidR="00E22035" w:rsidRP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b/>
                <w:bCs/>
                <w:color w:val="788BA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32" w:type="pct"/>
            <w:vAlign w:val="center"/>
            <w:hideMark/>
          </w:tcPr>
          <w:p w:rsidR="00E22035" w:rsidRP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035" w:rsidRPr="00E22035" w:rsidTr="00E22035">
        <w:trPr>
          <w:gridAfter w:val="1"/>
          <w:wAfter w:w="32" w:type="pct"/>
          <w:tblCellSpacing w:w="0" w:type="dxa"/>
        </w:trPr>
        <w:tc>
          <w:tcPr>
            <w:tcW w:w="4968" w:type="pct"/>
            <w:vAlign w:val="center"/>
            <w:hideMark/>
          </w:tcPr>
          <w:p w:rsidR="00E22035" w:rsidRPr="00E22035" w:rsidRDefault="00E22035" w:rsidP="00E2203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 реализации Постановления Конституционного Суда Российской Федерации от 07.12.2017 г. № 38-П по делу о проверке конституционности отдельных положений статьи 129, частей первой и третьей статьи 133, частей первой, второй, третьей, четвертой и одиннадцатой статьи 133</w:t>
            </w:r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Трудового кодекса Российской Федерации в связи с жалобами граждан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В.С.Григорьевой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, О.Л.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Дейдей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, Н.А.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Капуриной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 и И.Я.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Кураш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End"/>
          </w:p>
          <w:p w:rsidR="00E22035" w:rsidRP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Исполнительный комитет ФНПР отмечает, что ФНПР, её членские организации во исполнение постановления Исполкома ФНПР от 28.07.2010  № 4-3 «О ходе проведения профсоюзной кампании «МРОТ - по закону!»» проводили активную работу по обеспечению работникам заработной платы не ниже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установленного федеральным законом, без учёта компенсационных и стимулирующих  выплат.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 судах республик Алтай, Карелия, Коми, Забайкальского и Пермского краёв, Архангельской, Иркутской и других областей рассматривались дела, по которым принимались решения в пользу работников - членов профсоюзов по их искам к работодателям о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недоначисленной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заработной плате.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Наиболее активные и последовательные действия по отстаиванию требований работников – членов профсоюзов проводили Профсоюз работников народного образования и науки Российской Федерации и Профсоюз работников здравоохранения Российской Федерации.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результате проведенной работы сложилась определенная позиция судов в интересах работников, закрепленная в Обзоре судебной практики Верховного Суда РФ за третий квартал 2013 года, утвержденном Президиумом Верховного Суда РФ от 5 февраля 2014 года, и Обзоре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местностях, утвержденном Президиумом Верховного Суда РФ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от 26 февраля 2014 года (в редакции от 26 апреля 2017 г.).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Однако правоприменительная практика изменилась в связи с позицией Судебной коллегии по гражданским делам Верховного Суда РФ, выраженной в определениях от 8 августа 2016 года № 72-КГ16-4 и от 19 сентября 2016 года № 51-КГ16-10, в результате чего было инициировано обращение граждан в Конституционный Суд Российской Федерации о проверке конституционности положений ст. 129, ч. 1 и 3 ст.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133, ч. 1, 2, 3</w:t>
            </w:r>
            <w:proofErr w:type="gramEnd"/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4 и 11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ст.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ТК РФ.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Инициатива Российского профсоюза железнодорожников и транспортных строителей на сайте Российской общественной инициативы «О не включении в МРОТ выплат компенсационного и стимулирующего характера» в 2017 году набрала более 100 тысяч голосов и была поддержана экспертной группой при Открытом Правительстве Российской Федерации.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Из положений ч. 3 ст. 37 Конституции РФ о праве каждого на воз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softHyphen/>
              <w:t>награждение за труд не ниже установленного федеральным законом МРОТ вытекает, что по своей правовой природе МРОТ является не чем иным, как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вознаграждением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в виде его минимально допустимой нижней планки, устанавливаемой федеральным законом. Поэтому он гарантируется Конституцией РФ в качестве именно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минимального вознаграждения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– неприкосновенной части заработной платы (оплаты труда работника) (далее – заработной платы), находящейся под непосредственной конституционной защитой. Другим, кроме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минимально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softHyphen/>
              <w:t>го вознаграждения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составным частям заработной платы (оплаты труда работника) (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компенсационным и стимулирующим выплатам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) такая непосредственная конституционная защита не предоставлена.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Вознаграждение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представляет собой не только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первую и основную по значимости слагаемую часть заработной платы, но и необходимую ее часть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 Так, заработная плата работника может быть сведена лишь к вознаграждению за труд (тарифной ставке, окладу, (должностному окладу)) – без компенсационных и стимулирующих выплат.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Размер вознаграждения за труд в виде тарифной ставки или оклада (должностного оклада) работника является обязательным условием трудового договора (ч. 2 ст. 57 ТК РФ), то есть устанавливается трудовым договором.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Поскольку в ч. 3 ст. 37 Конституции РФ закреплено право каждого на вознаграждение за труд не ниже установленного федеральным законом МРОТ, то в настоящее время конкретный размер вознаграждения за труд (размер полной тарифной ставки или полного оклада (должностного оклада)), устанавливаемый трудовым договором, не может быть ниже 9.489 рублей в месяц, то есть МРОТ, установленного с 1 января 2018 года Федеральным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законом от 28 декабря  2017 № 421-ФЗ «О внесении изменений в отдельные законодательные акты Российской Федерации в части повышения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до прожиточного минимума трудоспособного населения».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При этом, как указывается в ст. 1 этого закона, начиная с 1 января 2019 года и далее ежегодно с 1 января соответствующего года минимальный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Однако, уже 26 января 2018 года Президент Российской Федерации, как субъект права законодательной инициативы, внес в Государственную Думу проект федерального закона № 374313-7 о внесении изменений в ст. 1 Федерального закона «О минимальном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размере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», предложив ее в следующей редакции: «Установить минимальный размер оплаты труда с    1 мая 2018 года в сумме 11163 рубля в месяц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.». 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Как видно, Президент РФ  В.В. Путин предложил ускорить процесс доведения МРОТ до 100% от величины прожиточного минимума трудоспособного населения (100% от величины прожиточного минимума трудоспособного населения за второй квартал 2017 года).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Вторую составную часть заработной платы в виде компенсационных выплат ТК РФ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не только формально отличает от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вознаграждения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 но и основания назначения компенсационных выплат работнику связывает не с его квалификацией, сложностью, количеством и качеством выполняемой работы, которыми определяется выплачиваемое работнику вознаграждение за труд, а с особыми (отклоняющимися от нормальных) условиями его труда (работы), влекущими дополнительные (повышенные) физиологические           и материальные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затраты работника, и, как следствие, необходимость компенсирования этих затрат посредством установления работнику повышенной оплаты труда. Среди компенсационных выплат ч. 1 ст. 129 ТК РФ различает выплаты: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-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за работу в условиях, отклоняющихся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от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нормальных;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-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за работу в особых климатических условиях и на территориях, под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softHyphen/>
              <w:t>вергшихся радиоактивному загрязнению;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-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иные выплаты компенсационного характера.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Наиболее распространенными являются компенсационные выплаты работникам:</w:t>
            </w:r>
          </w:p>
          <w:p w:rsid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-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занятым на работах с вредными и (или) опасными и иными особыми условиями труда – в виде «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конкретных размеров повышения оплаты труда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», устанавливаемых работодателем с учетом мнения представительного     органа работников в порядке, установленном ст. 372 ТК РФ (ч. 1 ст. 146,      ст. 147 ТК РФ);</w:t>
            </w:r>
          </w:p>
          <w:p w:rsidR="00E22035" w:rsidRPr="00E22035" w:rsidRDefault="00E22035" w:rsidP="00E2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-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занятым на работах в местностях с особыми климатическими усло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softHyphen/>
              <w:t>виями – в виде «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районного коэффициента к заработной плате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» и «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процентной надбавки к заработной плате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» (ч. 2 ст. 146, ст. 148,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ст.ст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 315, 316 и 317 ТК РФ).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Из разных предназначений вознаграждения за труд и компенсационных выплат как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отдельных составных частей заработной платы вытекают и различные правовые механизмы установления их размеров.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Согласно ч. 1 ст. 146 и ч. 1 ст. 147 ТК РФ, оплата труда работников, занятых на  работах с вредными и (или) опасными и иными особыми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актами, содержащими нормы    трудового права (ч. 2 ст. 147 ТК РФ).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Конкретные размеры повышения оплаты труда этим работникам устанавливаются работодателем с учетом мнения представительного органа работников (ч. 3 ст. 147 ТК РФ), условия об этих компенсационных выплатах являются обязательными для включения в трудовой договор (ч. 2 ст. 57 ТК РФ).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 повышенном размере оплачивается также труд работников, занятых на работах в местностях с особыми климатическими условиями (ч. 2 ст. 146, ст. 148 ТК РФ). Так, согласно ст. 315 ТК  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соответствии  с ч. 1 ст. 316 и ч. 1 ст. 317 ТК РФ и Законом Российской Федерации от 19 февраля 1993 №  4520-I «О государственных гарантиях и компенсациях для лиц, работающих и проживающих в районах Крайнего Севера и приравненных к ним местностях» (ч. 1 ст. 10 и ч. 1 ст. 11) размеры районных коэффициентов и процентных надбавок к заработной плате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а также порядок  их определения устанавливаются Правительством РФ. При этом органы государственной власти субъектов РФ и органы местного самоуправления вправе за счет средств соответственно бюджетов субъектов РФ и бюджетов муниципальных образований устанавливать более высокие размеры районных коэффициентов и процентных надбавок к заработной плате для учреждений, финансируемых соответственно из средств бюджетов субъектов РФ и муниципальных бюджетов.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«Поскольку Правительство РФ данное полномочие не реализовало, в настоящее время действуют – в части не противоречащей ТК РФ – принятые до введения в действие данного Кодекса нормативные правовые акты, которыми определялся порядок применения районного коэффициента (коэффициента) и процентной надбавки. Наряду с этим сохраняют свое действие нормативные правовые акты, устанавливающие коэффициенты за работу в высокогорных районах, в пустынных и безводных местностях и процентные ставки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для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работающих в отдельных регионах с особыми климатическими условиями. В соответствии с указанными нормативными правовыми актами районный коэффициент (коэффициент) и процентная надбавка начисляются на фактический заработок работника.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действовавшего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на протяжении десятилетий правового регулирования Минтруд России в разъяснении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местностях)», утвержденном постановлением от 11 сентября 1995 года № 49, подтвердив сложившуюся правоприменительную практику, указал, что процентные надбавки и коэффициенты начисляются на фактический заработок, включая вознаграждения за выслугу лет.</w:t>
            </w:r>
          </w:p>
          <w:p w:rsidR="00E22035" w:rsidRP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Таким образом, районный коэффициент (коэффициент) и процентная надбавка должны начисляться на заработок, определенный в соответствии с установленной системой оплаты труда» (Постановление Конституционного Суда РФ от 7 декабря 2017 года № 38-П).</w:t>
            </w:r>
          </w:p>
          <w:p w:rsidR="00E22035" w:rsidRDefault="00E22035" w:rsidP="00E2203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Для того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чтобы определить фактический заработок работника следует обратиться (в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соответствии с ч. 3 ст. 139 ТК РФ) к постановлению Правительства РФ от 24.12.2007 № 922 «Об особенностях порядка исчисления заработной платы», где, в частности, указываются все виды выплат, которые могут быть предусмотрены системой оплаты труда. К таким видам выплат не относятся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</w:p>
          <w:p w:rsidR="00E22035" w:rsidRDefault="00E22035" w:rsidP="00E2203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«Конституционный Суд РФ неоднократно подчеркивал необходимость  при установлении системы оплаты труда в равной мере соблюдать как норму, гарантирующую работнику, полностью отработавшему за месяц норму рабочего времени и выполнившему нормы труда (трудовые обязанности), заработную плату не ниже минимального размера оплаты труда, так и правила статей 2, 132, 135, 146, 148, 315, 316 и 317 ТК РФ, в том числе правило об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оплате труда, осуществляемого в районах Крайнего Севера и приравненных к ним местностях, в повышенном размере по сравнению с оплатой идентичного труда, выполняемого в нормальных климатических условиях (определения от 1 октября 2009 года № 1160-О-О, от 17 декабря 2009 № 1557-О-О, от 25 февраля 2010 года № 162-О-О и от 25 февраля  2013 года № 327-О)».</w:t>
            </w:r>
            <w:proofErr w:type="gramEnd"/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Таким образом, проведенное сопоставление вознаграждения за труд и компенсационных выплат, выявившее различную правовую природу этих двух составных частей заработной платы, указывает на неправомерность их обезличения или отождествления в составе заработной платы. Следовательно, налицо неправомерность попыток «включения» компенсационных выплат в МРОТ, который является нижней планкой вознаграждения за труд. Подобные действия работодателей – это не что иное, как изъятие в пользу работодателей из заработка работников компенсационных выплат, установленных законодательством, иными нормативными правовыми актами, соглашениями, коллективным и трудовым договорами, прикрываемое имитацией соблюдения конституционной гарантии МРОТ.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Правовая природа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третьей составной части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заработной платы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в виде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стимулирующих выплат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разительно отличается от правовой природы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вознаграждения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в целом и устанавливаемой федеральным законом нижней планки вознаграждения за труд - МРОТ, в частности. Право на стимулирующие выплаты, в отличие от права на вознаграждение за труд, не предусмотрено Конституцией РФ. Если нижняя планка вознаграждения за труд - МРОТ устанавливается федеральным законом, то в установлении размеров стимулирующих выплат законодатель не участвует.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Существенны различия в предназначении вознаграждения за труд и стимулирующих выплат. В соответствии с наименованием последних их целью является стимулирование высокоэффективного труда.</w:t>
            </w:r>
          </w:p>
          <w:p w:rsidR="00E22035" w:rsidRP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Из различной правовой природы и предназначений вознаграждения за труд и стимулирующих выплат вытекает неправомерность действий работодателей, уменьшающих работникам размер заработной платы путем мнимого «включения» последних в величину МРОТ. Является ложным и юридически фиктивным суждение о том, что с «включением» стимулирующих выплат в МРОТ (эквивалентный величине прожиточного минимума, то есть обеспечивающий только физиологическое существование самого работника) указанные выплаты сохранят свое назначение стимулирования высокоэффективного труда. Поэтому попытки «включения» стимулирующих выплат в МРОТ являются, по сути, имитацией соблюдения конституционной гарантии МРОТ и фактической ликвидацией стимулирующих выплат как таковых.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Вопросы установления МРОТ (а не вопросы ограничения заработной платы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 xml:space="preserve">минимальным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размером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) являются содержанием статьи 133 ТК РФ, о чем красноречиво говорит наименование данной статьи – «Установление минимального размера   оплаты труда». В   части    третьей ст. 133 ТК РФ содержится императивная норма о том, что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месячная заработная плата работника, полностью отработавшего за этот период норму рабочего времени и выполнившего нормы труда 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(трудовые обязанности), то есть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тарифная ставка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оклад (должностной оклад)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, не может быть ниже МРОТ. Данная норма увязывает установление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(но не установление общего размера оплаты труда в сумме трех самостоятельных частей заработной платы) с выполнением работником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нормы рабочего времени,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нормы труда, трудовых обязанностей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. Выполнение работником месячной нормы рабочего времени и нормы труда является условием обычного выполнения своей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оплата которой не может быть ниже МРОТ.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Однако само по себе выполнение обычного («нормального») труда, то есть выполнение работником месячных нормы рабочего времени и нормы труда не является основанием для выплаты работнику помимо «тарифа» (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вознаграждения за труд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в виде тарифной ставки, оклада (должностного оклада)) также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компенсационных выплат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(доплат и надбавок компенсационного характера и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стимулирующих выплат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(доплат и надбавок стимулирующего характера, премий и иных поощрительных выплат).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Отсюда вытекает вывод, что в вознаграждение за труд не ниже МРОТ не могут «включаться» компенсационные выплаты и стимулирующие выплаты. Так, стимулирующие выплаты, являясь частью заработной платы (но не частью МРОТ), предназначены для стимулирования высокоэффективного труда. Фиктивное «включение» стимулирующих выплат в МРОТ (предназначенный обеспечивать лишь физиологическое существование самого работника), влечет ликвидацию стимулирующих выплат как таковых, превращение стимулирующих выплат в юридическую фикцию.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«В силу прямого предписания Конституции РФ (статья 37, часть 3) минимальный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должен быть обеспечен всем работающим по трудовому договору, то есть является общей гарантией, предоставляемой работникам независимо от того, в какой местности осуществляется трудовая деятельность; в соответствии с ч. 1 ст. 133 ТК РФ величина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устанавливается одновременно на всей территории Российской Федерации, то есть без учета природно-климатических условий различных регионов страны.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, не могут включаться в состав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противном случае месячная заработная плата работников, полностью отработавших норму рабочего времени в местностях с особыми климатическими условиями, могла бы по своему размеру не отличаться от оплаты труда лиц, работающих в регионах с благоприятным климатом. Таким образом, гарантия повышенной оплаты труда в связи с работой в особых климатических условиях утрачивала бы реальное содержание, превращаясь в фикцию, а право граждан на компенсацию повышенных затрат, обусловленных работой и проживанием в неблагоприятных условиях, оказалось бы нарушенным.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Нарушались бы и конституционные принципы равенства и справедливости, из которых вытекает обязанность государства установить такое правовое регулирование в сфере оплаты труда, которое обеспечивает основанную на объективных критериях,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включая учет природно-климатических условий осуществления трудовой деятельности, заработную плату всем работающим и не допускает применения одинаковых правил к работникам, находящимся в разном положении.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Поглощение выплат, специально установленных для возмещения дополнительных материальных и физиологических затрат работников, связанных с климатическими условиями, минимальным размером оплаты труда, по существу, приводило бы к искажению правовой природы как этой гарантии, так и самих указанных выплат, что недопустимо в силу предписаний статьи 37 (часть 3) Конституции РФ и принципов правового регулирования трудовых правоотношений» (Постановление Конституционного Суда РФ от 7 декабря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2017 года № 38-П).</w:t>
            </w:r>
            <w:proofErr w:type="gramEnd"/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Чтобы предоставить субъектам РФ возможность самим регулировать отношения, связанные с увеличением МРОТ, не нарушая при этом положение ч. 3 ст. 37 Конституции РФ об установлении МРОТ федеральным законом, законодатель дополнил ТК РФ (Федеральным законом от 20.04.2007 № 54-ФЗ) новой статьей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«Установление размера минимальной заработной платы в субъекте Российской Федерации». Таким образом, было предложено субъектам РФ с учетом существующих в каждом из них социально-экономических условий и величины прожиточного минимума трудоспособного населения, самостоятельно повышать минимальное вознаграждение за труд путем приня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softHyphen/>
              <w:t>тия «специального» регионального соглашения о минимальной заработной плате, т.е. в договорном порядке.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«Минимальная заработная плата в субъекте Российской Федерации устанавливается в целях повышения уровня оплаты труда,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Федерации. При этом статья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 ТК РФ не предусматривает полномочия социальных партнеров, заключающих указанное соглашение, помимо размера минимальной заработной платы самостоятельно определять правила о включении в нее каких-либо выплат, в частности районных коэффициентов (коэффициентов) и процентных надбавок. Следовательно,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социально-трудовых отношений соответствующего субъекта Российской Федерации должна руководствоваться общими правилами определения содержания соглашения, установленными статьями 45 и 46 Трудового кодекса Российской Федерации.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частности, согласно части первой статьи 45 данного Кодекса полномочные представители работников и работодателей на всех уровнях социального партнерства, в том числе на региональном, должны действовать в пределах их компетенции.</w:t>
            </w:r>
            <w:proofErr w:type="gramEnd"/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Таким образом,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гарантию, которая не заменяет гарантии, предусмотренные федеральным законом, в том числе повышенную оплату труда в связи с работой в местностях с особыми климатическими условиями» (Постановление Конституционного Суда РФ от 7 декабря 2017 года № 38-П).</w:t>
            </w:r>
            <w:proofErr w:type="gramEnd"/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Как видно из наименования и содержания ст.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ТК РФ, в ней речь идет не о МРОТ, который устанавливается только федеральным законом, а о РМЗП в субъекте РФ, который устанавливается не законом или иным нормативным правовым актом, а правовым договорным актом, то есть «специальным» региональным со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softHyphen/>
              <w:t>глашением о минимальной заработной плате. Однако и федеральный МРОТ, и региональный РМЗП в составе заработной платы обладают одинаковым качеством по отношению к компенсационным и стимулирующим выплатам. Дело в том, что МРОТ – это минимальное вознаграждение за труд, устанавливаемое федеральным законом, а РМЗП – это минимальное вознаграждение за труд не ниже МРОТ, устанавливаемое «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специальным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» региональным соглашением о минимальной заработной плате в субъекте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РФ. Следовательно, «включение» в РМЗП компенсационных и стимулирующих выплат так же недопустимо, как и «включение» указанных выплат в МРОТ.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«По своему содержанию приведенное положение полностью совпадает с частью третьей статьи 133 данного Кодекса, устанавливающей,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Таким образом, закрепляя возможность в рамках трехстороннего сотрудничества устанавливать минимальную заработную плату в субъекте Российской Федерации, федеральный законодатель исходил из того,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труда, установленного федеральным законом, не заменяя и не отменяя иных гарантий, предусмотренных Трудовым кодексом Российской Федерации», (Постановление Конституционного Суда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РФ от 7 декабря 2017 года № 38-П).</w:t>
            </w:r>
            <w:proofErr w:type="gramEnd"/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Как видно, Конституционный Суд РФ обратил внимание представителей сторон трехсторонних комиссий субъектов РФ при заключении «специального» регионального соглашения о минимальной заработной плате вместо МРОТ устанавливать РМЗП таким образом, чтобы в него не включались какие-либо компенсационные и стимулирующие выплаты.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Таким образом, учитывая изложенное, совершенно очевидно, что в соответствии с ч. 3 ст. 133 ТК РФ месячная заработная плата работника, полностью отработавшего за этот период норму рабочего времени и выполнившего норму труда, не может быть ниже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МРОТ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а также согласно    ч. 11 ст.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ТК РФ не ниже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РМЗП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Как видно, при установлении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месячной заработной платы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работника в соответствии с ч. 3 ст. 133 и ч. 11 ст.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ТК РФ речь идет о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месячном вознаграждении за труд 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системе оплаты труда в виде тарифной  ставки (должностного оклада) не ниже МРОТ и соответственно РМЗП.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Тарифная ставка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 - фиксированный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работника за выполнение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 xml:space="preserve">нормы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трудаопределенной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 xml:space="preserve"> сложности (квалификации)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за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единицу времени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без учета компенсационных, стимулирующих и социальных выплат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Оклад (должностной оклад)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- фиксированный размер оплаты труда работника за исполнение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трудовых (должностных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)о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бязанностей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определенной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сложности за календарный месяц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без учета компенсационных, стимулирующих и социальных выплат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При проведении комплексного сравнительного анализа содержания ч. 3 ст. 133 и ч. 11 ст.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следует, что содержание последних идентично содержанию  тарифной  ставки и оклада (должностного оклада)  (части 3 и 4 ст. 129 ТК РФ).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Следуя позиции Конституционного Суда РФ, выраженной в п. 3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резулятивной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части рассматриваемого Постановления, о том, что «Федеральный законодатель  правомочен при совершенствовании законодательства в сфере оплаты труда, в том числе на основе выраженных в настоящем Постановлении правовых позиций Конституционного Суда Российской Федерации, учесть сложившуюся в системе социального партнерства практику определения тарифной ставки (оклада) первого разряда не ниже величины минимального размера оплаты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труда, установленного федеральным законом», необходимо признать, что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минимальный размер месячного вознаграждения за труд в виде минимального размера тарифной ставки, оклада (должностного оклада)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работника, полностью отработавшего за этот период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норму рабочего времени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и выполнившего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нормы труда (трудовые обязанности)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не может быть ниже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величины МРОТ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установленного федеральным законом.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Совершенно очевидно, что компенсационные и стимулирующие выплаты могут начисляться только на  размер месячного вознаграждения за труд, указанный в ч. 3 ст. 133 и ч. 11 ст. 133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vertAlign w:val="superscript"/>
                <w:lang w:eastAsia="ru-RU"/>
              </w:rPr>
              <w:t>1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ТК РФ в виде тарифной ставки и оклада (должностного оклада) в</w:t>
            </w: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соответствии с системой оплаты труда, действующей у работодателя.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При этом 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ст.ст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. 316 и 317 ТК РФ, Закон РФ от 19 февраля  1993 года   № 4520-I «О государственных гарантиях и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компенсациях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для лиц работающих и проживающих в районах Крайнего Севера и приравненных к ним местностях» (часть 1 ст. 10 и ч. 1 ст. 11) возлагают определение районного коэффициента и порядок его применения,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РФ.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соответствии с разъяснением Минтруда России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местностях)», утвержденном своим постановлением от 11 сентября 1995 года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№ 49, указано, что процентные надбавки и коэффициенты начисляются на фактический заработок.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Таким образом, как указывается в Постановлении Конституционного Суда РФ от 7 декабря 2017 года № 38-П, «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районный коэффициент (коэффициент) 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и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 процентная надбавка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должны начисляться на заработок, определенный в соответствии с установленной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системой оплаты труда»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развитие этого положения Постановления Конституционного Суда РФ стороны Российской трехсторонней комиссии по регулированию социально-трудовых отношений (далее – РТК) взяли обязательство «обеспечивать начисление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районных коэффициентов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и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процентных надбавок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к заработной плате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 за стаж   работы в районах Крайнего Севера и приравненных к ним местностях» (п. 2.6 Генерального соглашения).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Стороны РТК также обязуются «гарантировать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местностях» (</w:t>
            </w:r>
            <w:proofErr w:type="spell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абз</w:t>
            </w:r>
            <w:proofErr w:type="spell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 3 п. 6.2 Генерального соглашения).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i/>
                <w:iCs/>
                <w:color w:val="252D33"/>
                <w:sz w:val="24"/>
                <w:szCs w:val="24"/>
                <w:lang w:eastAsia="ru-RU"/>
              </w:rPr>
              <w:t>В соответствии со статьей 6 Федерального конституционного закона от 21.07.1994 г. № 1-ФКЗ «О Конституционном Суде Российской Федерации» решения Конституционного Суда Российской Федерации обязательны на всей территории Российской Федерации для всех представительных, исполнительных и судебных органов государственной власти, органов местного самоуправления, предприятий, учреждений, организаций, должностных лиц, граждан и их объединений.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  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В целях реализации положений Постановления Конституционного Суда РФ от 7 декабря 2017 года № 38-П Исполнительный комитет ФНПР постановляет: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1. Информацию секретаря ФНПР Н.Г. Гладкова (</w:t>
            </w:r>
            <w:hyperlink r:id="rId5" w:history="1">
              <w:r w:rsidRPr="00E220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презентация прилагается</w:t>
              </w:r>
            </w:hyperlink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)  принять к сведению.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2. Отметить неизменность позиции ФНПР и её членских организаций о величине МРОТ как конституционной гарантии минимального размера вознаграждения за труд, установленного законодательством.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3. Руководству ФНПР: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3.1. Обратиться к депутатам Государственной Думы Федерального Собрания Российской Федерации - членам межфракционной депутатской группы по взаимодействию с профсоюзным движением «Солидарность» с предложением выступить с законодательной инициативой по совершенствованию законодательства в сфере оплаты труда на основе  позиций    Конституционного    Суда    РФ, выраженных в постановлении      от 7 декабря 2017 года № 38-П;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Обратиться в Министерство труда и социальной защиты Российской Федерации с рекомендацией об издании постановления, уточняющего разъяснение Минтруда России от 11 сентября 1995 года № 3 «О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 и коэффициентов (районных, за </w:t>
            </w: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работу в высокогорных районах, за работу в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пустынных и безводных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местностях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)», утвержденное постановлением Минтруда России от 11 сентября 1995 года № 49, в части, раскрывающей понятие «фактического заработка», на который должны начисляться упомянутые процентные надбавки и коэффициенты.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 Членским организациям ФНПР: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Реализуя положения Постановления Конституционного Суда РФ    от 7 декабря 2017 года № 38-П,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2018 - 2020 годы 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год, обратить особое внимание на соблюдение трудового законодательства в части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обеспечения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местностях, в том числе начисление на фактический заработок районных коэффициентов и процентных надбавок за стаж работы в указанных районах;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4.2. Рекомендовать проведение совместных проверок с органами прокуратуры и государственными инспекциями труда в субъектах РФ (в рамках действующих соглашений о взаимодействии)  соблюдения работодателями (их представителями) законодательства об оплате труда;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4.3. При обсуждении и формировании бюджетов всех уровней добиваться от органов законодательной (представительной) и исполнительной власти  включения в соответствующие бюджеты необходимых средств на оплату труда работников государственных и муниципальных учреждений;</w:t>
            </w:r>
          </w:p>
          <w:p w:rsid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4.4. При ведении коллективных переговоров по заключению региональных соглашений о минимальной заработной плате учитывать сложившуюся практику определения минимального размера тарифной ставки, оклада (должностного оклада) как видов вознаграждения за труд в системах оплаты труда, не ниже величины минимального </w:t>
            </w:r>
            <w:proofErr w:type="gramStart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, установленного федеральным законом;</w:t>
            </w:r>
          </w:p>
          <w:p w:rsidR="00E22035" w:rsidRPr="00E22035" w:rsidRDefault="00E22035" w:rsidP="00E22035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22035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4.5.  Практиковать направление проектов региональных соглашений о минимальной заработной плате в Аппарат ФНПР для проведения правовой и социально-экономической экспертизы.</w:t>
            </w:r>
          </w:p>
        </w:tc>
      </w:tr>
    </w:tbl>
    <w:p w:rsidR="00535A93" w:rsidRPr="00E22035" w:rsidRDefault="00535A93" w:rsidP="00E220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A93" w:rsidRPr="00E2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35"/>
    <w:rsid w:val="00385AEC"/>
    <w:rsid w:val="00535A93"/>
    <w:rsid w:val="00E2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pr.ru/pic/1-5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2018-08-03T05:51:00Z</dcterms:created>
  <dcterms:modified xsi:type="dcterms:W3CDTF">2018-08-03T06:13:00Z</dcterms:modified>
</cp:coreProperties>
</file>